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44FC" w14:textId="77777777" w:rsidR="009F0FB7" w:rsidRDefault="00781AB0">
      <w:pPr>
        <w:spacing w:after="221" w:line="259" w:lineRule="auto"/>
        <w:ind w:left="0" w:right="70" w:firstLine="0"/>
        <w:jc w:val="center"/>
      </w:pPr>
      <w:r>
        <w:rPr>
          <w:b/>
          <w:color w:val="7030A0"/>
        </w:rPr>
        <w:t xml:space="preserve">Medical Women’s Federation </w:t>
      </w:r>
    </w:p>
    <w:p w14:paraId="3F3F434D" w14:textId="77777777" w:rsidR="009F0FB7" w:rsidRDefault="00781AB0">
      <w:pPr>
        <w:pStyle w:val="Heading1"/>
        <w:spacing w:after="219"/>
        <w:ind w:left="0" w:firstLine="0"/>
        <w:jc w:val="center"/>
      </w:pPr>
      <w:r>
        <w:t xml:space="preserve">Honorary Secretary’s Role and Responsibilities </w:t>
      </w:r>
    </w:p>
    <w:p w14:paraId="7905ACF2" w14:textId="77777777" w:rsidR="009F0FB7" w:rsidRDefault="00781AB0">
      <w:pPr>
        <w:spacing w:after="206"/>
        <w:ind w:right="60"/>
      </w:pPr>
      <w:r>
        <w:t xml:space="preserve">The Honorary Secretary acts as the Company Secretary as well as the General Secretary for MWF. The term of Office is for 3 years, subject to annual appraisal by the President and another Officer. The Honorary Secretary is responsible to the MWF Council and Officers. The Honorary Secretary is not a Trustee of MWF. </w:t>
      </w:r>
    </w:p>
    <w:p w14:paraId="69C8C728" w14:textId="77777777" w:rsidR="009F0FB7" w:rsidRDefault="00781AB0">
      <w:pPr>
        <w:spacing w:after="221" w:line="259" w:lineRule="auto"/>
        <w:ind w:left="-5" w:right="0"/>
        <w:jc w:val="left"/>
      </w:pPr>
      <w:r>
        <w:rPr>
          <w:b/>
          <w:color w:val="7030A0"/>
          <w:u w:val="single" w:color="7030A0"/>
        </w:rPr>
        <w:t>Company Secretary Role Summary:</w:t>
      </w:r>
      <w:r>
        <w:rPr>
          <w:color w:val="7030A0"/>
        </w:rPr>
        <w:t xml:space="preserve"> </w:t>
      </w:r>
    </w:p>
    <w:p w14:paraId="568D447D" w14:textId="77777777" w:rsidR="009F0FB7" w:rsidRDefault="00781AB0">
      <w:pPr>
        <w:ind w:right="60"/>
      </w:pPr>
      <w:r>
        <w:t xml:space="preserve">The role of the Company Secretary is to ensure that MWF as a charity complies with laws governing charities. The Company Secretary will oversee the activity in Central Office and uphold the legal requirements of governing documents. In particular:  </w:t>
      </w:r>
    </w:p>
    <w:p w14:paraId="04894C07" w14:textId="77777777" w:rsidR="009F0FB7" w:rsidRDefault="00781AB0">
      <w:pPr>
        <w:numPr>
          <w:ilvl w:val="0"/>
          <w:numId w:val="1"/>
        </w:numPr>
        <w:ind w:right="60" w:hanging="425"/>
      </w:pPr>
      <w:r>
        <w:t xml:space="preserve">To assist MWF Officers and Council to comply with the MWF Articles of Association and </w:t>
      </w:r>
      <w:proofErr w:type="gramStart"/>
      <w:r>
        <w:t>regulations</w:t>
      </w:r>
      <w:proofErr w:type="gramEnd"/>
      <w:r>
        <w:t xml:space="preserve">  </w:t>
      </w:r>
    </w:p>
    <w:p w14:paraId="22364924" w14:textId="77777777" w:rsidR="009F0FB7" w:rsidRDefault="00781AB0">
      <w:pPr>
        <w:numPr>
          <w:ilvl w:val="0"/>
          <w:numId w:val="1"/>
        </w:numPr>
        <w:spacing w:after="34"/>
        <w:ind w:right="60" w:hanging="425"/>
      </w:pPr>
      <w:r>
        <w:t xml:space="preserve">Ensure that any changes to the charity governance or purpose are </w:t>
      </w:r>
      <w:proofErr w:type="gramStart"/>
      <w:r>
        <w:t>legal</w:t>
      </w:r>
      <w:proofErr w:type="gramEnd"/>
      <w:r>
        <w:t xml:space="preserve">  </w:t>
      </w:r>
    </w:p>
    <w:p w14:paraId="17A09E15" w14:textId="77777777" w:rsidR="009F0FB7" w:rsidRDefault="00781AB0">
      <w:pPr>
        <w:numPr>
          <w:ilvl w:val="0"/>
          <w:numId w:val="1"/>
        </w:numPr>
        <w:ind w:right="60" w:hanging="425"/>
      </w:pPr>
      <w:r>
        <w:t xml:space="preserve">File returns and accounts by the due dates to the relevant authorities (undertaken by Central Office) </w:t>
      </w:r>
    </w:p>
    <w:p w14:paraId="07DD415B" w14:textId="77777777" w:rsidR="009F0FB7" w:rsidRDefault="00781AB0">
      <w:pPr>
        <w:numPr>
          <w:ilvl w:val="0"/>
          <w:numId w:val="1"/>
        </w:numPr>
        <w:spacing w:after="34"/>
        <w:ind w:right="60" w:hanging="425"/>
      </w:pPr>
      <w:r>
        <w:t xml:space="preserve">To obtain and read the relevant publications from the Charity Commission  </w:t>
      </w:r>
    </w:p>
    <w:p w14:paraId="4E20FC9A" w14:textId="77777777" w:rsidR="009F0FB7" w:rsidRDefault="00781AB0">
      <w:pPr>
        <w:numPr>
          <w:ilvl w:val="0"/>
          <w:numId w:val="1"/>
        </w:numPr>
        <w:spacing w:after="0"/>
        <w:ind w:right="60" w:hanging="425"/>
      </w:pPr>
      <w:r>
        <w:t xml:space="preserve">To advise MWF Officers of the implications of Charity Commission publications          </w:t>
      </w:r>
    </w:p>
    <w:p w14:paraId="628770CB" w14:textId="77777777" w:rsidR="009F0FB7" w:rsidRDefault="00781AB0">
      <w:pPr>
        <w:spacing w:after="221" w:line="259" w:lineRule="auto"/>
        <w:ind w:left="0" w:right="0" w:firstLine="0"/>
        <w:jc w:val="left"/>
      </w:pPr>
      <w:r>
        <w:rPr>
          <w:b/>
          <w:color w:val="7030A0"/>
        </w:rPr>
        <w:t xml:space="preserve"> </w:t>
      </w:r>
    </w:p>
    <w:p w14:paraId="00FEF537" w14:textId="77777777" w:rsidR="009F0FB7" w:rsidRDefault="00781AB0">
      <w:pPr>
        <w:spacing w:after="221" w:line="259" w:lineRule="auto"/>
        <w:ind w:left="-5" w:right="0"/>
        <w:jc w:val="left"/>
      </w:pPr>
      <w:r>
        <w:rPr>
          <w:b/>
          <w:color w:val="7030A0"/>
          <w:u w:val="single" w:color="7030A0"/>
        </w:rPr>
        <w:t>Honorary Secretary Role Summary:</w:t>
      </w:r>
      <w:r>
        <w:rPr>
          <w:b/>
          <w:color w:val="7030A0"/>
        </w:rPr>
        <w:t xml:space="preserve">  </w:t>
      </w:r>
    </w:p>
    <w:p w14:paraId="5011EDCF" w14:textId="77777777" w:rsidR="009F0FB7" w:rsidRDefault="00781AB0">
      <w:pPr>
        <w:spacing w:after="209"/>
        <w:ind w:right="60"/>
      </w:pPr>
      <w:r>
        <w:t xml:space="preserve">The role of the Honorary Secretary is to support the effective running of the Central Office, by supporting the MWF Officers, engaging membership, assist MWF Officers with the organising the annual November conference and to provide general support (when required) to the regional organiser of the Spring conference.  </w:t>
      </w:r>
    </w:p>
    <w:p w14:paraId="5ADD0C32" w14:textId="77777777" w:rsidR="009F0FB7" w:rsidRDefault="00781AB0">
      <w:pPr>
        <w:spacing w:after="221" w:line="259" w:lineRule="auto"/>
        <w:ind w:left="-5" w:right="0"/>
        <w:jc w:val="left"/>
      </w:pPr>
      <w:r>
        <w:rPr>
          <w:b/>
          <w:color w:val="7030A0"/>
          <w:u w:val="single" w:color="7030A0"/>
        </w:rPr>
        <w:t>General Responsibilities</w:t>
      </w:r>
      <w:r>
        <w:rPr>
          <w:b/>
          <w:color w:val="7030A0"/>
        </w:rPr>
        <w:t xml:space="preserve"> </w:t>
      </w:r>
    </w:p>
    <w:p w14:paraId="6D29B1FA" w14:textId="77777777" w:rsidR="009F0FB7" w:rsidRDefault="00781AB0">
      <w:pPr>
        <w:pStyle w:val="Heading2"/>
        <w:ind w:left="-3"/>
      </w:pPr>
      <w:r>
        <w:t xml:space="preserve">As an Executive Officer of the MWF </w:t>
      </w:r>
    </w:p>
    <w:p w14:paraId="739DBF86" w14:textId="77777777" w:rsidR="009F0FB7" w:rsidRDefault="00781AB0">
      <w:pPr>
        <w:numPr>
          <w:ilvl w:val="0"/>
          <w:numId w:val="2"/>
        </w:numPr>
        <w:spacing w:after="34"/>
        <w:ind w:right="676" w:hanging="360"/>
      </w:pPr>
      <w:r>
        <w:t xml:space="preserve">To promote the MWF to colleagues, </w:t>
      </w:r>
      <w:proofErr w:type="gramStart"/>
      <w:r>
        <w:t>peers</w:t>
      </w:r>
      <w:proofErr w:type="gramEnd"/>
      <w:r>
        <w:t xml:space="preserve"> and various other stakeholders  </w:t>
      </w:r>
    </w:p>
    <w:p w14:paraId="680C892C" w14:textId="77777777" w:rsidR="007E1CF8" w:rsidRDefault="00781AB0">
      <w:pPr>
        <w:numPr>
          <w:ilvl w:val="0"/>
          <w:numId w:val="2"/>
        </w:numPr>
        <w:spacing w:after="22"/>
        <w:ind w:right="676" w:hanging="360"/>
      </w:pPr>
      <w:r>
        <w:t xml:space="preserve">To represent MWF at conferences, </w:t>
      </w:r>
      <w:proofErr w:type="gramStart"/>
      <w:r>
        <w:t>meetings</w:t>
      </w:r>
      <w:proofErr w:type="gramEnd"/>
      <w:r>
        <w:t xml:space="preserve"> and other relevant events</w:t>
      </w:r>
    </w:p>
    <w:p w14:paraId="05C973B1" w14:textId="7D1D9118" w:rsidR="009F0FB7" w:rsidRDefault="00781AB0">
      <w:pPr>
        <w:numPr>
          <w:ilvl w:val="0"/>
          <w:numId w:val="2"/>
        </w:numPr>
        <w:spacing w:after="22"/>
        <w:ind w:right="676" w:hanging="360"/>
      </w:pPr>
      <w:r>
        <w:t xml:space="preserve">To use </w:t>
      </w:r>
      <w:r w:rsidR="00BA1383">
        <w:t>social media</w:t>
      </w:r>
      <w:r>
        <w:t xml:space="preserve"> appropriately representing MWF </w:t>
      </w:r>
    </w:p>
    <w:p w14:paraId="1C67F218" w14:textId="77777777" w:rsidR="009F0FB7" w:rsidRDefault="00781AB0">
      <w:pPr>
        <w:spacing w:after="221" w:line="259" w:lineRule="auto"/>
        <w:ind w:left="0" w:right="0" w:firstLine="0"/>
        <w:jc w:val="left"/>
      </w:pPr>
      <w:r>
        <w:rPr>
          <w:b/>
          <w:color w:val="7030A0"/>
        </w:rPr>
        <w:t xml:space="preserve"> </w:t>
      </w:r>
    </w:p>
    <w:p w14:paraId="5ABF3D50" w14:textId="77777777" w:rsidR="009F0FB7" w:rsidRDefault="00781AB0">
      <w:pPr>
        <w:pStyle w:val="Heading2"/>
        <w:ind w:left="-3"/>
      </w:pPr>
      <w:r>
        <w:t xml:space="preserve">Supporting MWF Officers </w:t>
      </w:r>
    </w:p>
    <w:p w14:paraId="75A0018C" w14:textId="77777777" w:rsidR="009F0FB7" w:rsidRDefault="00781AB0">
      <w:pPr>
        <w:numPr>
          <w:ilvl w:val="0"/>
          <w:numId w:val="3"/>
        </w:numPr>
        <w:spacing w:after="34"/>
        <w:ind w:right="60" w:hanging="360"/>
      </w:pPr>
      <w:r>
        <w:t xml:space="preserve">To attend the Officers, Council and Annual General Meeting as a non-voting member  </w:t>
      </w:r>
    </w:p>
    <w:p w14:paraId="16684FBF" w14:textId="77777777" w:rsidR="009F0FB7" w:rsidRDefault="00781AB0">
      <w:pPr>
        <w:numPr>
          <w:ilvl w:val="0"/>
          <w:numId w:val="3"/>
        </w:numPr>
        <w:spacing w:after="32"/>
        <w:ind w:right="60" w:hanging="360"/>
      </w:pPr>
      <w:r>
        <w:t xml:space="preserve">To fulfil the obligations of Company Secretary as required by the Charity Commission </w:t>
      </w:r>
    </w:p>
    <w:p w14:paraId="3AC81DD7" w14:textId="77777777" w:rsidR="009F0FB7" w:rsidRDefault="00781AB0">
      <w:pPr>
        <w:numPr>
          <w:ilvl w:val="0"/>
          <w:numId w:val="3"/>
        </w:numPr>
        <w:ind w:right="60" w:hanging="360"/>
      </w:pPr>
      <w:r>
        <w:t xml:space="preserve">To support the President and Officers by attending events to which MWF is invited on behalf of the President when </w:t>
      </w:r>
      <w:proofErr w:type="gramStart"/>
      <w:r>
        <w:t>requested</w:t>
      </w:r>
      <w:proofErr w:type="gramEnd"/>
      <w:r>
        <w:t xml:space="preserve"> </w:t>
      </w:r>
    </w:p>
    <w:p w14:paraId="2A2D9793" w14:textId="77777777" w:rsidR="009F0FB7" w:rsidRDefault="00781AB0">
      <w:pPr>
        <w:numPr>
          <w:ilvl w:val="0"/>
          <w:numId w:val="3"/>
        </w:numPr>
        <w:ind w:right="60" w:hanging="360"/>
      </w:pPr>
      <w:r>
        <w:t xml:space="preserve">To support the Officers in increasing the profile of MWF by developing links with other organisations </w:t>
      </w:r>
    </w:p>
    <w:p w14:paraId="321CAD68" w14:textId="77777777" w:rsidR="009F0FB7" w:rsidRDefault="00781AB0">
      <w:pPr>
        <w:numPr>
          <w:ilvl w:val="0"/>
          <w:numId w:val="3"/>
        </w:numPr>
        <w:ind w:right="60" w:hanging="360"/>
      </w:pPr>
      <w:r>
        <w:t xml:space="preserve">In conjunction with the other Officers to monitor the MWF’s policies and procedures to ensure that they are up to date and comply with current legislation and best practice </w:t>
      </w:r>
    </w:p>
    <w:p w14:paraId="113541CE" w14:textId="77777777" w:rsidR="009F0FB7" w:rsidRDefault="00781AB0">
      <w:pPr>
        <w:numPr>
          <w:ilvl w:val="0"/>
          <w:numId w:val="3"/>
        </w:numPr>
        <w:spacing w:after="0"/>
        <w:ind w:right="60" w:hanging="360"/>
      </w:pPr>
      <w:r>
        <w:t xml:space="preserve">To partake in assessment of grants and awards when required </w:t>
      </w:r>
    </w:p>
    <w:p w14:paraId="432A3934" w14:textId="77777777" w:rsidR="009F0FB7" w:rsidRDefault="00781AB0">
      <w:pPr>
        <w:spacing w:after="221" w:line="259" w:lineRule="auto"/>
        <w:ind w:left="0" w:right="0" w:firstLine="0"/>
        <w:jc w:val="left"/>
      </w:pPr>
      <w:r>
        <w:rPr>
          <w:b/>
          <w:color w:val="7030A0"/>
        </w:rPr>
        <w:t xml:space="preserve"> </w:t>
      </w:r>
    </w:p>
    <w:p w14:paraId="45E150AA" w14:textId="77777777" w:rsidR="009F0FB7" w:rsidRDefault="00781AB0">
      <w:pPr>
        <w:pStyle w:val="Heading1"/>
        <w:ind w:left="-5" w:right="0"/>
      </w:pPr>
      <w:r>
        <w:t xml:space="preserve">Specific Responsibilities </w:t>
      </w:r>
    </w:p>
    <w:p w14:paraId="6FE05C40" w14:textId="77777777" w:rsidR="009F0FB7" w:rsidRDefault="00781AB0">
      <w:pPr>
        <w:pStyle w:val="Heading2"/>
        <w:ind w:left="-3"/>
      </w:pPr>
      <w:r>
        <w:t>Effective running of Central Office</w:t>
      </w:r>
      <w:r>
        <w:rPr>
          <w:color w:val="7030A0"/>
        </w:rPr>
        <w:t xml:space="preserve"> </w:t>
      </w:r>
    </w:p>
    <w:p w14:paraId="0D4002EE" w14:textId="6E47A5E3" w:rsidR="009F0FB7" w:rsidRDefault="00781AB0">
      <w:pPr>
        <w:numPr>
          <w:ilvl w:val="0"/>
          <w:numId w:val="4"/>
        </w:numPr>
        <w:ind w:right="60" w:hanging="360"/>
      </w:pPr>
      <w:r>
        <w:t xml:space="preserve">To ensure that the </w:t>
      </w:r>
      <w:r w:rsidR="003F50B6">
        <w:t>Executive Officer</w:t>
      </w:r>
      <w:r>
        <w:t xml:space="preserve"> prepares and gets papers out on time for the Officers, Council and Annual General meetings </w:t>
      </w:r>
    </w:p>
    <w:p w14:paraId="6BBD2BB7" w14:textId="7B8C7210" w:rsidR="009F0FB7" w:rsidRDefault="00781AB0">
      <w:pPr>
        <w:numPr>
          <w:ilvl w:val="0"/>
          <w:numId w:val="4"/>
        </w:numPr>
        <w:ind w:right="60" w:hanging="360"/>
      </w:pPr>
      <w:r>
        <w:t xml:space="preserve">To line manage the </w:t>
      </w:r>
      <w:r w:rsidR="003F50B6">
        <w:t>Executive Officer</w:t>
      </w:r>
      <w:r>
        <w:t xml:space="preserve"> and keep in regular contact with the office staff by email, telephone, and regular face-to-face meetings to offer advice and support and review work plans  </w:t>
      </w:r>
    </w:p>
    <w:p w14:paraId="534301B7" w14:textId="77777777" w:rsidR="009F0FB7" w:rsidRDefault="00781AB0">
      <w:pPr>
        <w:numPr>
          <w:ilvl w:val="0"/>
          <w:numId w:val="4"/>
        </w:numPr>
        <w:ind w:right="60" w:hanging="360"/>
      </w:pPr>
      <w:r>
        <w:t xml:space="preserve">To support the President in undertaking the annual appraisal of the office staff including their career development </w:t>
      </w:r>
    </w:p>
    <w:p w14:paraId="4CA5BB99" w14:textId="77777777" w:rsidR="009F0FB7" w:rsidRDefault="00781AB0">
      <w:pPr>
        <w:numPr>
          <w:ilvl w:val="0"/>
          <w:numId w:val="4"/>
        </w:numPr>
        <w:spacing w:after="11"/>
        <w:ind w:right="60" w:hanging="360"/>
      </w:pPr>
      <w:r>
        <w:t xml:space="preserve">To work with the office staff to review the technology needs of central office ensuring equipment used is value for money and up to date </w:t>
      </w:r>
    </w:p>
    <w:p w14:paraId="0D1AA890" w14:textId="77777777" w:rsidR="009F0FB7" w:rsidRDefault="00781AB0">
      <w:pPr>
        <w:spacing w:after="20" w:line="259" w:lineRule="auto"/>
        <w:ind w:left="720" w:right="0" w:firstLine="0"/>
        <w:jc w:val="left"/>
      </w:pPr>
      <w:r>
        <w:t xml:space="preserve"> </w:t>
      </w:r>
    </w:p>
    <w:p w14:paraId="52C156D5" w14:textId="77777777" w:rsidR="009F0FB7" w:rsidRDefault="00781AB0">
      <w:pPr>
        <w:pStyle w:val="Heading2"/>
        <w:ind w:left="-3"/>
      </w:pPr>
      <w:r>
        <w:t xml:space="preserve">Engaging membership </w:t>
      </w:r>
    </w:p>
    <w:p w14:paraId="5E2CFDE6" w14:textId="77777777" w:rsidR="009F0FB7" w:rsidRDefault="00781AB0">
      <w:pPr>
        <w:numPr>
          <w:ilvl w:val="0"/>
          <w:numId w:val="5"/>
        </w:numPr>
        <w:ind w:right="60" w:hanging="360"/>
      </w:pPr>
      <w:r>
        <w:t xml:space="preserve">To work closely with Local groups and support plans to maintain/ increase the membership and support the annual meeting of the local group secretaries </w:t>
      </w:r>
    </w:p>
    <w:p w14:paraId="7F153632" w14:textId="77777777" w:rsidR="009F0FB7" w:rsidRDefault="00781AB0">
      <w:pPr>
        <w:numPr>
          <w:ilvl w:val="0"/>
          <w:numId w:val="5"/>
        </w:numPr>
        <w:spacing w:after="32"/>
        <w:ind w:right="60" w:hanging="360"/>
      </w:pPr>
      <w:r>
        <w:t xml:space="preserve">To work with the Royal Colleges to recruit from </w:t>
      </w:r>
      <w:proofErr w:type="gramStart"/>
      <w:r>
        <w:t>specialities</w:t>
      </w:r>
      <w:proofErr w:type="gramEnd"/>
      <w:r>
        <w:t xml:space="preserve">  </w:t>
      </w:r>
    </w:p>
    <w:p w14:paraId="6BCD0D9A" w14:textId="77777777" w:rsidR="009F0FB7" w:rsidRDefault="00781AB0">
      <w:pPr>
        <w:numPr>
          <w:ilvl w:val="0"/>
          <w:numId w:val="5"/>
        </w:numPr>
        <w:spacing w:after="35"/>
        <w:ind w:right="60" w:hanging="360"/>
      </w:pPr>
      <w:r>
        <w:t xml:space="preserve">To act as a link with medical student groups  </w:t>
      </w:r>
    </w:p>
    <w:p w14:paraId="348FCD73" w14:textId="77777777" w:rsidR="009F0FB7" w:rsidRDefault="00781AB0">
      <w:pPr>
        <w:numPr>
          <w:ilvl w:val="0"/>
          <w:numId w:val="5"/>
        </w:numPr>
        <w:spacing w:after="8"/>
        <w:ind w:right="60" w:hanging="360"/>
      </w:pPr>
      <w:r>
        <w:t xml:space="preserve">To contribute to the yearly Annual Review as well as to each edition of </w:t>
      </w:r>
      <w:r>
        <w:rPr>
          <w:i/>
        </w:rPr>
        <w:t>Medical Woman</w:t>
      </w:r>
      <w:r>
        <w:t xml:space="preserve"> as required by the editorial staff </w:t>
      </w:r>
    </w:p>
    <w:p w14:paraId="0BC97C0A" w14:textId="77777777" w:rsidR="009F0FB7" w:rsidRDefault="00781AB0">
      <w:pPr>
        <w:spacing w:after="20" w:line="259" w:lineRule="auto"/>
        <w:ind w:left="362" w:right="0" w:firstLine="0"/>
        <w:jc w:val="left"/>
      </w:pPr>
      <w:r>
        <w:t xml:space="preserve"> </w:t>
      </w:r>
    </w:p>
    <w:p w14:paraId="4BA83525" w14:textId="77777777" w:rsidR="009F0FB7" w:rsidRDefault="00781AB0">
      <w:pPr>
        <w:pStyle w:val="Heading2"/>
        <w:ind w:left="-3"/>
      </w:pPr>
      <w:r>
        <w:t xml:space="preserve">Annual conference  </w:t>
      </w:r>
    </w:p>
    <w:p w14:paraId="0F0B980C" w14:textId="77777777" w:rsidR="009F0FB7" w:rsidRDefault="00781AB0">
      <w:pPr>
        <w:numPr>
          <w:ilvl w:val="0"/>
          <w:numId w:val="6"/>
        </w:numPr>
        <w:ind w:right="60" w:hanging="360"/>
      </w:pPr>
      <w:r>
        <w:t xml:space="preserve">To organise the annual November Conference meeting, working closely with Central Office staff </w:t>
      </w:r>
    </w:p>
    <w:p w14:paraId="4AD4C266" w14:textId="77777777" w:rsidR="009F0FB7" w:rsidRDefault="00781AB0">
      <w:pPr>
        <w:numPr>
          <w:ilvl w:val="0"/>
          <w:numId w:val="6"/>
        </w:numPr>
        <w:spacing w:after="35"/>
        <w:ind w:right="60" w:hanging="360"/>
      </w:pPr>
      <w:r>
        <w:t xml:space="preserve">To gain sponsorship for the Annual meetings  </w:t>
      </w:r>
    </w:p>
    <w:p w14:paraId="5F32AC2D" w14:textId="77777777" w:rsidR="009F0FB7" w:rsidRDefault="00781AB0">
      <w:pPr>
        <w:numPr>
          <w:ilvl w:val="0"/>
          <w:numId w:val="6"/>
        </w:numPr>
        <w:spacing w:after="0"/>
        <w:ind w:right="60" w:hanging="360"/>
      </w:pPr>
      <w:r>
        <w:t xml:space="preserve">To support and provide assistance in running the annual Spring </w:t>
      </w:r>
      <w:proofErr w:type="gramStart"/>
      <w:r>
        <w:t>meeting</w:t>
      </w:r>
      <w:proofErr w:type="gramEnd"/>
      <w:r>
        <w:t xml:space="preserve"> </w:t>
      </w:r>
    </w:p>
    <w:p w14:paraId="3604347B" w14:textId="77777777" w:rsidR="009F0FB7" w:rsidRDefault="00781AB0">
      <w:pPr>
        <w:spacing w:after="22" w:line="259" w:lineRule="auto"/>
        <w:ind w:left="0" w:right="0" w:firstLine="0"/>
        <w:jc w:val="left"/>
      </w:pPr>
      <w:r>
        <w:t xml:space="preserve"> </w:t>
      </w:r>
    </w:p>
    <w:p w14:paraId="5A5E2F5E" w14:textId="77777777" w:rsidR="009F0FB7" w:rsidRDefault="00781AB0">
      <w:pPr>
        <w:spacing w:after="20" w:line="259" w:lineRule="auto"/>
        <w:ind w:left="367" w:right="0" w:firstLine="0"/>
        <w:jc w:val="left"/>
      </w:pPr>
      <w:r>
        <w:t xml:space="preserve"> </w:t>
      </w:r>
    </w:p>
    <w:p w14:paraId="6A4C1D6F" w14:textId="77777777" w:rsidR="009F0FB7" w:rsidRDefault="00781AB0">
      <w:pPr>
        <w:pStyle w:val="Heading1"/>
        <w:spacing w:after="73"/>
        <w:ind w:left="-5" w:right="0"/>
      </w:pPr>
      <w:r>
        <w:t xml:space="preserve">Travel expenses </w:t>
      </w:r>
    </w:p>
    <w:p w14:paraId="051227EF" w14:textId="64345062" w:rsidR="009F0FB7" w:rsidRDefault="00781AB0">
      <w:pPr>
        <w:spacing w:after="10"/>
        <w:ind w:left="705" w:right="60" w:hanging="360"/>
      </w:pPr>
      <w:r>
        <w:rPr>
          <w:rFonts w:ascii="Segoe UI Symbol" w:eastAsia="Segoe UI Symbol" w:hAnsi="Segoe UI Symbol" w:cs="Segoe UI Symbol"/>
        </w:rPr>
        <w:t>•</w:t>
      </w:r>
      <w:r>
        <w:rPr>
          <w:rFonts w:ascii="Arial" w:eastAsia="Arial" w:hAnsi="Arial" w:cs="Arial"/>
        </w:rPr>
        <w:t xml:space="preserve"> </w:t>
      </w:r>
      <w:r>
        <w:t>Travel expenses (economy advance rail/coach fares) or airfares from Northern Ireland/Scotland /Wales will be reimbursed</w:t>
      </w:r>
      <w:r w:rsidR="00171A76">
        <w:t xml:space="preserve"> for the cheapest available route. </w:t>
      </w:r>
    </w:p>
    <w:p w14:paraId="2492B1ED" w14:textId="77777777" w:rsidR="009F0FB7" w:rsidRDefault="00781AB0">
      <w:pPr>
        <w:spacing w:after="219" w:line="259" w:lineRule="auto"/>
        <w:ind w:left="0" w:right="0" w:firstLine="0"/>
        <w:jc w:val="left"/>
      </w:pPr>
      <w:r>
        <w:rPr>
          <w:b/>
        </w:rPr>
        <w:t xml:space="preserve"> </w:t>
      </w:r>
    </w:p>
    <w:p w14:paraId="2AC08A1F" w14:textId="77777777" w:rsidR="009F0FB7" w:rsidRDefault="00781AB0">
      <w:pPr>
        <w:spacing w:after="0" w:line="259" w:lineRule="auto"/>
        <w:ind w:left="0" w:right="0" w:firstLine="0"/>
        <w:jc w:val="left"/>
      </w:pPr>
      <w:r>
        <w:rPr>
          <w:b/>
        </w:rPr>
        <w:t xml:space="preserve"> </w:t>
      </w:r>
    </w:p>
    <w:p w14:paraId="377F8381" w14:textId="77777777" w:rsidR="009F0FB7" w:rsidRDefault="00781AB0">
      <w:pPr>
        <w:spacing w:after="221" w:line="259" w:lineRule="auto"/>
        <w:ind w:left="0" w:right="0" w:firstLine="0"/>
        <w:jc w:val="left"/>
      </w:pPr>
      <w:r>
        <w:rPr>
          <w:b/>
        </w:rPr>
        <w:t xml:space="preserve"> </w:t>
      </w:r>
    </w:p>
    <w:p w14:paraId="31E4C734" w14:textId="77777777" w:rsidR="009F0FB7" w:rsidRDefault="00781AB0">
      <w:pPr>
        <w:pStyle w:val="Heading1"/>
        <w:ind w:left="-5" w:right="0"/>
      </w:pPr>
      <w:r>
        <w:t xml:space="preserve">Person Specification </w:t>
      </w:r>
    </w:p>
    <w:p w14:paraId="30BAD97A" w14:textId="725432BD" w:rsidR="009F0FB7" w:rsidRDefault="00781AB0">
      <w:pPr>
        <w:spacing w:after="206"/>
        <w:ind w:right="60"/>
      </w:pPr>
      <w:r>
        <w:t>The candidate should have good organisational skills, be willing to learn about the Charity Commission, and become familiar with our constitution. Most importantly the individual should be willing to question what is correct and seek advice if needed. The duties are very straightforward in nature.</w:t>
      </w:r>
      <w:r>
        <w:rPr>
          <w:b/>
          <w:color w:val="7030A0"/>
        </w:rPr>
        <w:t xml:space="preserve"> </w:t>
      </w:r>
    </w:p>
    <w:p w14:paraId="0B35F105" w14:textId="77777777" w:rsidR="009F0FB7" w:rsidRDefault="00781AB0">
      <w:pPr>
        <w:pStyle w:val="Heading2"/>
        <w:ind w:left="-3"/>
      </w:pPr>
      <w:r>
        <w:t xml:space="preserve">Essential </w:t>
      </w:r>
    </w:p>
    <w:p w14:paraId="2F6BFC2C" w14:textId="6C3EA6E0" w:rsidR="009F0FB7" w:rsidRDefault="00781AB0">
      <w:pPr>
        <w:numPr>
          <w:ilvl w:val="0"/>
          <w:numId w:val="7"/>
        </w:numPr>
        <w:ind w:right="60" w:hanging="360"/>
      </w:pPr>
      <w:r>
        <w:t xml:space="preserve">The successful individual will be a member of the MWF and be committed to its aims. She will be articulate, </w:t>
      </w:r>
      <w:proofErr w:type="gramStart"/>
      <w:r>
        <w:t>persuasive</w:t>
      </w:r>
      <w:proofErr w:type="gramEnd"/>
      <w:r>
        <w:t xml:space="preserve"> and energetic and able to communicate effectively </w:t>
      </w:r>
      <w:r w:rsidR="00495DCF">
        <w:t xml:space="preserve">with </w:t>
      </w:r>
      <w:r>
        <w:t xml:space="preserve">a wide variety of different audiences using both written and verbal skills. </w:t>
      </w:r>
    </w:p>
    <w:p w14:paraId="5CB5F608" w14:textId="77777777" w:rsidR="009F0FB7" w:rsidRDefault="00781AB0">
      <w:pPr>
        <w:numPr>
          <w:ilvl w:val="0"/>
          <w:numId w:val="7"/>
        </w:numPr>
        <w:ind w:right="60" w:hanging="360"/>
      </w:pPr>
      <w:r>
        <w:t xml:space="preserve">Intermediate IT skills (Word, Excel, </w:t>
      </w:r>
      <w:proofErr w:type="gramStart"/>
      <w:r>
        <w:t>PowerPoint</w:t>
      </w:r>
      <w:proofErr w:type="gramEnd"/>
      <w:r>
        <w:t xml:space="preserve"> and use of emails) </w:t>
      </w:r>
    </w:p>
    <w:p w14:paraId="4BAC66C6" w14:textId="77777777" w:rsidR="009F0FB7" w:rsidRDefault="00781AB0">
      <w:pPr>
        <w:numPr>
          <w:ilvl w:val="0"/>
          <w:numId w:val="7"/>
        </w:numPr>
        <w:ind w:right="60" w:hanging="360"/>
      </w:pPr>
      <w:r>
        <w:t xml:space="preserve">Good literary and numeracy skills  </w:t>
      </w:r>
    </w:p>
    <w:p w14:paraId="071DB714" w14:textId="77777777" w:rsidR="009F0FB7" w:rsidRDefault="00781AB0">
      <w:pPr>
        <w:numPr>
          <w:ilvl w:val="0"/>
          <w:numId w:val="7"/>
        </w:numPr>
        <w:spacing w:after="10"/>
        <w:ind w:right="60" w:hanging="360"/>
      </w:pPr>
      <w:r>
        <w:t xml:space="preserve">Experience of dealing with people on a range of levels in variety of different organisations and/or settings </w:t>
      </w:r>
    </w:p>
    <w:p w14:paraId="1A0531CA" w14:textId="56C6E3F2" w:rsidR="009F0FB7" w:rsidRDefault="00781AB0">
      <w:pPr>
        <w:spacing w:after="17" w:line="259" w:lineRule="auto"/>
        <w:ind w:left="0" w:right="0" w:firstLine="0"/>
        <w:jc w:val="left"/>
        <w:rPr>
          <w:i/>
        </w:rPr>
      </w:pPr>
      <w:r>
        <w:rPr>
          <w:i/>
        </w:rPr>
        <w:t xml:space="preserve"> </w:t>
      </w:r>
      <w:r w:rsidR="00D12BA4">
        <w:rPr>
          <w:i/>
        </w:rPr>
        <w:t>Desirable</w:t>
      </w:r>
    </w:p>
    <w:p w14:paraId="60080883" w14:textId="77777777" w:rsidR="00D12BA4" w:rsidRDefault="00D12BA4" w:rsidP="00D12BA4">
      <w:pPr>
        <w:numPr>
          <w:ilvl w:val="0"/>
          <w:numId w:val="9"/>
        </w:numPr>
        <w:ind w:right="60"/>
      </w:pPr>
      <w:r>
        <w:t xml:space="preserve">Experience of managing staff  </w:t>
      </w:r>
    </w:p>
    <w:p w14:paraId="2F3B70C4" w14:textId="77777777" w:rsidR="00D12BA4" w:rsidRDefault="00D12BA4" w:rsidP="00D12BA4">
      <w:pPr>
        <w:numPr>
          <w:ilvl w:val="0"/>
          <w:numId w:val="9"/>
        </w:numPr>
        <w:ind w:right="60"/>
      </w:pPr>
      <w:r>
        <w:t xml:space="preserve">Experience of dealing with the media </w:t>
      </w:r>
    </w:p>
    <w:p w14:paraId="2723A04B" w14:textId="4FFF1DFA" w:rsidR="00D12BA4" w:rsidRDefault="00D12BA4" w:rsidP="00D12BA4">
      <w:pPr>
        <w:pStyle w:val="ListParagraph"/>
        <w:numPr>
          <w:ilvl w:val="0"/>
          <w:numId w:val="9"/>
        </w:numPr>
        <w:spacing w:after="17" w:line="259" w:lineRule="auto"/>
        <w:ind w:right="0"/>
        <w:jc w:val="left"/>
      </w:pPr>
      <w:r>
        <w:t>Experience working in a team.</w:t>
      </w:r>
    </w:p>
    <w:p w14:paraId="32280D99" w14:textId="070A8A3A" w:rsidR="00D12BA4" w:rsidRDefault="00D12BA4" w:rsidP="00D12BA4">
      <w:pPr>
        <w:pStyle w:val="ListParagraph"/>
        <w:numPr>
          <w:ilvl w:val="0"/>
          <w:numId w:val="9"/>
        </w:numPr>
        <w:spacing w:after="17" w:line="259" w:lineRule="auto"/>
        <w:ind w:right="0"/>
        <w:jc w:val="left"/>
      </w:pPr>
      <w:r>
        <w:t xml:space="preserve">Awareness of charity commission expectations </w:t>
      </w:r>
    </w:p>
    <w:p w14:paraId="5453DCB6" w14:textId="77777777" w:rsidR="009F0FB7" w:rsidRDefault="00781AB0">
      <w:pPr>
        <w:spacing w:after="0" w:line="259" w:lineRule="auto"/>
        <w:ind w:left="0" w:right="0" w:firstLine="0"/>
        <w:jc w:val="right"/>
      </w:pPr>
      <w:r>
        <w:rPr>
          <w:rFonts w:ascii="Arial" w:eastAsia="Arial" w:hAnsi="Arial" w:cs="Arial"/>
          <w:b/>
        </w:rPr>
        <w:t xml:space="preserve"> </w:t>
      </w:r>
    </w:p>
    <w:sectPr w:rsidR="009F0FB7">
      <w:headerReference w:type="even" r:id="rId8"/>
      <w:headerReference w:type="default" r:id="rId9"/>
      <w:headerReference w:type="first" r:id="rId10"/>
      <w:pgSz w:w="11906" w:h="16838"/>
      <w:pgMar w:top="1488" w:right="1371" w:bottom="1510" w:left="144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E2E3" w14:textId="77777777" w:rsidR="00781AB0" w:rsidRDefault="00781AB0">
      <w:pPr>
        <w:spacing w:after="0" w:line="240" w:lineRule="auto"/>
      </w:pPr>
      <w:r>
        <w:separator/>
      </w:r>
    </w:p>
  </w:endnote>
  <w:endnote w:type="continuationSeparator" w:id="0">
    <w:p w14:paraId="5D487ACC" w14:textId="77777777" w:rsidR="00781AB0" w:rsidRDefault="0078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9024" w14:textId="77777777" w:rsidR="00781AB0" w:rsidRDefault="00781AB0">
      <w:pPr>
        <w:spacing w:after="0" w:line="240" w:lineRule="auto"/>
      </w:pPr>
      <w:r>
        <w:separator/>
      </w:r>
    </w:p>
  </w:footnote>
  <w:footnote w:type="continuationSeparator" w:id="0">
    <w:p w14:paraId="7E2A399C" w14:textId="77777777" w:rsidR="00781AB0" w:rsidRDefault="0078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2E19" w14:textId="13D1AC5B" w:rsidR="009F0FB7" w:rsidRDefault="00781AB0">
    <w:pPr>
      <w:spacing w:after="0" w:line="259" w:lineRule="auto"/>
      <w:ind w:left="0" w:right="0" w:firstLine="0"/>
      <w:jc w:val="left"/>
    </w:pPr>
    <w:r>
      <w:rPr>
        <w:sz w:val="22"/>
      </w:rPr>
      <w:t xml:space="preserve">Revised </w:t>
    </w:r>
    <w:r w:rsidR="009A54B6">
      <w:rPr>
        <w:sz w:val="22"/>
      </w:rPr>
      <w:t>Feb</w:t>
    </w:r>
    <w:r>
      <w:rPr>
        <w:sz w:val="22"/>
      </w:rPr>
      <w:t xml:space="preserve"> </w:t>
    </w:r>
    <w:r w:rsidR="009A54B6">
      <w:rPr>
        <w:sz w:val="22"/>
      </w:rPr>
      <w:t>2023</w:t>
    </w:r>
    <w:r>
      <w:rPr>
        <w:sz w:val="22"/>
      </w:rPr>
      <w:t xml:space="preserve"> </w:t>
    </w:r>
  </w:p>
  <w:p w14:paraId="6A9C50F1" w14:textId="77777777" w:rsidR="009F0FB7" w:rsidRDefault="00781AB0">
    <w:r>
      <w:rPr>
        <w:noProof/>
        <w:sz w:val="22"/>
      </w:rPr>
      <mc:AlternateContent>
        <mc:Choice Requires="wpg">
          <w:drawing>
            <wp:anchor distT="0" distB="0" distL="114300" distR="114300" simplePos="0" relativeHeight="251658240" behindDoc="1" locked="0" layoutInCell="1" allowOverlap="1" wp14:anchorId="01E13D7D" wp14:editId="390096B0">
              <wp:simplePos x="0" y="0"/>
              <wp:positionH relativeFrom="page">
                <wp:posOffset>913130</wp:posOffset>
              </wp:positionH>
              <wp:positionV relativeFrom="page">
                <wp:posOffset>1964055</wp:posOffset>
              </wp:positionV>
              <wp:extent cx="5730876" cy="6764656"/>
              <wp:effectExtent l="0" t="0" r="0" b="0"/>
              <wp:wrapNone/>
              <wp:docPr id="3144" name="Group 3144"/>
              <wp:cNvGraphicFramePr/>
              <a:graphic xmlns:a="http://schemas.openxmlformats.org/drawingml/2006/main">
                <a:graphicData uri="http://schemas.microsoft.com/office/word/2010/wordprocessingGroup">
                  <wpg:wgp>
                    <wpg:cNvGrpSpPr/>
                    <wpg:grpSpPr>
                      <a:xfrm>
                        <a:off x="0" y="0"/>
                        <a:ext cx="5730876" cy="6764656"/>
                        <a:chOff x="0" y="0"/>
                        <a:chExt cx="5730876" cy="6764656"/>
                      </a:xfrm>
                    </wpg:grpSpPr>
                    <pic:pic xmlns:pic="http://schemas.openxmlformats.org/drawingml/2006/picture">
                      <pic:nvPicPr>
                        <pic:cNvPr id="3145" name="Picture 3145"/>
                        <pic:cNvPicPr/>
                      </pic:nvPicPr>
                      <pic:blipFill>
                        <a:blip r:embed="rId1"/>
                        <a:stretch>
                          <a:fillRect/>
                        </a:stretch>
                      </pic:blipFill>
                      <pic:spPr>
                        <a:xfrm>
                          <a:off x="0" y="0"/>
                          <a:ext cx="5730876" cy="6764656"/>
                        </a:xfrm>
                        <a:prstGeom prst="rect">
                          <a:avLst/>
                        </a:prstGeom>
                      </pic:spPr>
                    </pic:pic>
                  </wpg:wgp>
                </a:graphicData>
              </a:graphic>
            </wp:anchor>
          </w:drawing>
        </mc:Choice>
        <mc:Fallback xmlns:a="http://schemas.openxmlformats.org/drawingml/2006/main">
          <w:pict>
            <v:group id="Group 3144" style="width:451.25pt;height:532.65pt;position:absolute;z-index:-2147483648;mso-position-horizontal-relative:page;mso-position-horizontal:absolute;margin-left:71.9pt;mso-position-vertical-relative:page;margin-top:154.65pt;" coordsize="57308,67646">
              <v:shape id="Picture 3145" style="position:absolute;width:57308;height:67646;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9BAE" w14:textId="77777777" w:rsidR="009F0FB7" w:rsidRPr="009A54B6" w:rsidRDefault="00781AB0">
    <w:pPr>
      <w:rPr>
        <w:sz w:val="22"/>
      </w:rPr>
    </w:pPr>
    <w:r w:rsidRPr="009A54B6">
      <w:rPr>
        <w:sz w:val="22"/>
      </w:rPr>
      <mc:AlternateContent>
        <mc:Choice Requires="wpg">
          <w:drawing>
            <wp:anchor distT="0" distB="0" distL="114300" distR="114300" simplePos="0" relativeHeight="251659264" behindDoc="1" locked="0" layoutInCell="1" allowOverlap="1" wp14:anchorId="66A1B335" wp14:editId="6464DDDB">
              <wp:simplePos x="0" y="0"/>
              <wp:positionH relativeFrom="page">
                <wp:posOffset>913130</wp:posOffset>
              </wp:positionH>
              <wp:positionV relativeFrom="page">
                <wp:posOffset>1964055</wp:posOffset>
              </wp:positionV>
              <wp:extent cx="5730876" cy="6764656"/>
              <wp:effectExtent l="0" t="0" r="0" b="0"/>
              <wp:wrapNone/>
              <wp:docPr id="3132" name="Group 3132"/>
              <wp:cNvGraphicFramePr/>
              <a:graphic xmlns:a="http://schemas.openxmlformats.org/drawingml/2006/main">
                <a:graphicData uri="http://schemas.microsoft.com/office/word/2010/wordprocessingGroup">
                  <wpg:wgp>
                    <wpg:cNvGrpSpPr/>
                    <wpg:grpSpPr>
                      <a:xfrm>
                        <a:off x="0" y="0"/>
                        <a:ext cx="5730876" cy="6764656"/>
                        <a:chOff x="0" y="0"/>
                        <a:chExt cx="5730876" cy="6764656"/>
                      </a:xfrm>
                    </wpg:grpSpPr>
                    <pic:pic xmlns:pic="http://schemas.openxmlformats.org/drawingml/2006/picture">
                      <pic:nvPicPr>
                        <pic:cNvPr id="3133" name="Picture 3133"/>
                        <pic:cNvPicPr/>
                      </pic:nvPicPr>
                      <pic:blipFill>
                        <a:blip r:embed="rId1"/>
                        <a:stretch>
                          <a:fillRect/>
                        </a:stretch>
                      </pic:blipFill>
                      <pic:spPr>
                        <a:xfrm>
                          <a:off x="0" y="0"/>
                          <a:ext cx="5730876" cy="6764656"/>
                        </a:xfrm>
                        <a:prstGeom prst="rect">
                          <a:avLst/>
                        </a:prstGeom>
                      </pic:spPr>
                    </pic:pic>
                  </wpg:wgp>
                </a:graphicData>
              </a:graphic>
            </wp:anchor>
          </w:drawing>
        </mc:Choice>
        <mc:Fallback xmlns:a="http://schemas.openxmlformats.org/drawingml/2006/main">
          <w:pict>
            <v:group id="Group 3132" style="width:451.25pt;height:532.65pt;position:absolute;z-index:-2147483648;mso-position-horizontal-relative:page;mso-position-horizontal:absolute;margin-left:71.9pt;mso-position-vertical-relative:page;margin-top:154.65pt;" coordsize="57308,67646">
              <v:shape id="Picture 3133" style="position:absolute;width:57308;height:67646;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641E" w14:textId="0AC53272" w:rsidR="009F0FB7" w:rsidRDefault="00781AB0">
    <w:pPr>
      <w:spacing w:after="0" w:line="259" w:lineRule="auto"/>
      <w:ind w:left="0" w:right="0" w:firstLine="0"/>
      <w:jc w:val="left"/>
    </w:pPr>
    <w:r>
      <w:rPr>
        <w:sz w:val="22"/>
      </w:rPr>
      <w:t xml:space="preserve">Revised </w:t>
    </w:r>
    <w:r w:rsidR="009A54B6">
      <w:rPr>
        <w:sz w:val="22"/>
      </w:rPr>
      <w:t>Feb</w:t>
    </w:r>
    <w:r>
      <w:rPr>
        <w:sz w:val="22"/>
      </w:rPr>
      <w:t xml:space="preserve"> </w:t>
    </w:r>
    <w:r w:rsidR="009A54B6">
      <w:rPr>
        <w:sz w:val="22"/>
      </w:rPr>
      <w:t>2023</w:t>
    </w:r>
    <w:r>
      <w:rPr>
        <w:sz w:val="22"/>
      </w:rPr>
      <w:t xml:space="preserve"> </w:t>
    </w:r>
  </w:p>
  <w:p w14:paraId="21088135" w14:textId="77777777" w:rsidR="009F0FB7" w:rsidRDefault="00781AB0">
    <w:r>
      <w:rPr>
        <w:noProof/>
        <w:sz w:val="22"/>
      </w:rPr>
      <mc:AlternateContent>
        <mc:Choice Requires="wpg">
          <w:drawing>
            <wp:anchor distT="0" distB="0" distL="114300" distR="114300" simplePos="0" relativeHeight="251660288" behindDoc="1" locked="0" layoutInCell="1" allowOverlap="1" wp14:anchorId="0CA00017" wp14:editId="71302A8D">
              <wp:simplePos x="0" y="0"/>
              <wp:positionH relativeFrom="page">
                <wp:posOffset>913130</wp:posOffset>
              </wp:positionH>
              <wp:positionV relativeFrom="page">
                <wp:posOffset>1964055</wp:posOffset>
              </wp:positionV>
              <wp:extent cx="5730876" cy="6764656"/>
              <wp:effectExtent l="0" t="0" r="0" b="0"/>
              <wp:wrapNone/>
              <wp:docPr id="3120" name="Group 3120"/>
              <wp:cNvGraphicFramePr/>
              <a:graphic xmlns:a="http://schemas.openxmlformats.org/drawingml/2006/main">
                <a:graphicData uri="http://schemas.microsoft.com/office/word/2010/wordprocessingGroup">
                  <wpg:wgp>
                    <wpg:cNvGrpSpPr/>
                    <wpg:grpSpPr>
                      <a:xfrm>
                        <a:off x="0" y="0"/>
                        <a:ext cx="5730876" cy="6764656"/>
                        <a:chOff x="0" y="0"/>
                        <a:chExt cx="5730876" cy="6764656"/>
                      </a:xfrm>
                    </wpg:grpSpPr>
                    <pic:pic xmlns:pic="http://schemas.openxmlformats.org/drawingml/2006/picture">
                      <pic:nvPicPr>
                        <pic:cNvPr id="3121" name="Picture 3121"/>
                        <pic:cNvPicPr/>
                      </pic:nvPicPr>
                      <pic:blipFill>
                        <a:blip r:embed="rId1"/>
                        <a:stretch>
                          <a:fillRect/>
                        </a:stretch>
                      </pic:blipFill>
                      <pic:spPr>
                        <a:xfrm>
                          <a:off x="0" y="0"/>
                          <a:ext cx="5730876" cy="6764656"/>
                        </a:xfrm>
                        <a:prstGeom prst="rect">
                          <a:avLst/>
                        </a:prstGeom>
                      </pic:spPr>
                    </pic:pic>
                  </wpg:wgp>
                </a:graphicData>
              </a:graphic>
            </wp:anchor>
          </w:drawing>
        </mc:Choice>
        <mc:Fallback xmlns:a="http://schemas.openxmlformats.org/drawingml/2006/main">
          <w:pict>
            <v:group id="Group 3120" style="width:451.25pt;height:532.65pt;position:absolute;z-index:-2147483648;mso-position-horizontal-relative:page;mso-position-horizontal:absolute;margin-left:71.9pt;mso-position-vertical-relative:page;margin-top:154.65pt;" coordsize="57308,67646">
              <v:shape id="Picture 3121" style="position:absolute;width:57308;height:67646;left:0;top:0;" filled="f">
                <v:imagedata r:id="rI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D95"/>
    <w:multiLevelType w:val="hybridMultilevel"/>
    <w:tmpl w:val="6E88FA1A"/>
    <w:lvl w:ilvl="0" w:tplc="560EADF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CC027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1AEB0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68F22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F418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A4333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9CDF0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845B1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B8AFA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45410"/>
    <w:multiLevelType w:val="hybridMultilevel"/>
    <w:tmpl w:val="7AE2D27C"/>
    <w:lvl w:ilvl="0" w:tplc="8E06FC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1CA0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F457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C457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FCF3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1E58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AEF3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8ACF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DEAC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C83C92"/>
    <w:multiLevelType w:val="hybridMultilevel"/>
    <w:tmpl w:val="0ED8DD66"/>
    <w:lvl w:ilvl="0" w:tplc="0809000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E54838"/>
    <w:multiLevelType w:val="hybridMultilevel"/>
    <w:tmpl w:val="7A7E99B0"/>
    <w:lvl w:ilvl="0" w:tplc="605052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6239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E8D8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321C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002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BCE5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DC16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2211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8C97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610506"/>
    <w:multiLevelType w:val="hybridMultilevel"/>
    <w:tmpl w:val="C6125264"/>
    <w:lvl w:ilvl="0" w:tplc="5A303E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B86E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2E18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0AFE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40E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DE38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2EA8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2E0B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52FC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1B3574"/>
    <w:multiLevelType w:val="hybridMultilevel"/>
    <w:tmpl w:val="C6FEA4B4"/>
    <w:lvl w:ilvl="0" w:tplc="1FFC702A">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488EE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0AE7A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E2347C">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CC1AB4">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306FB6">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02031A">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A8BF0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46F67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A26764"/>
    <w:multiLevelType w:val="hybridMultilevel"/>
    <w:tmpl w:val="7F625BB6"/>
    <w:lvl w:ilvl="0" w:tplc="D01C3A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1278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6245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66B3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A455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5499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24A0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32FC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494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2147EF"/>
    <w:multiLevelType w:val="hybridMultilevel"/>
    <w:tmpl w:val="3E5A8EF0"/>
    <w:lvl w:ilvl="0" w:tplc="78748E0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4F67CE"/>
    <w:multiLevelType w:val="hybridMultilevel"/>
    <w:tmpl w:val="31FCE6FE"/>
    <w:lvl w:ilvl="0" w:tplc="278228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98DC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B882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F42E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867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7A0F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AEAE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9093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4CF5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0121291">
    <w:abstractNumId w:val="5"/>
  </w:num>
  <w:num w:numId="2" w16cid:durableId="1531603587">
    <w:abstractNumId w:val="6"/>
  </w:num>
  <w:num w:numId="3" w16cid:durableId="561602312">
    <w:abstractNumId w:val="8"/>
  </w:num>
  <w:num w:numId="4" w16cid:durableId="81269665">
    <w:abstractNumId w:val="4"/>
  </w:num>
  <w:num w:numId="5" w16cid:durableId="1414009950">
    <w:abstractNumId w:val="3"/>
  </w:num>
  <w:num w:numId="6" w16cid:durableId="521866426">
    <w:abstractNumId w:val="1"/>
  </w:num>
  <w:num w:numId="7" w16cid:durableId="2073654738">
    <w:abstractNumId w:val="0"/>
  </w:num>
  <w:num w:numId="8" w16cid:durableId="1311205674">
    <w:abstractNumId w:val="7"/>
  </w:num>
  <w:num w:numId="9" w16cid:durableId="1952591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B7"/>
    <w:rsid w:val="00171A76"/>
    <w:rsid w:val="003F50B6"/>
    <w:rsid w:val="00495DCF"/>
    <w:rsid w:val="005547E1"/>
    <w:rsid w:val="00781AB0"/>
    <w:rsid w:val="007E1CF8"/>
    <w:rsid w:val="009A54B6"/>
    <w:rsid w:val="009F0FB7"/>
    <w:rsid w:val="00B851AE"/>
    <w:rsid w:val="00BA1383"/>
    <w:rsid w:val="00BE4BDF"/>
    <w:rsid w:val="00D12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CF914C"/>
  <w15:docId w15:val="{2B7D405D-5DD9-4E61-96CF-9544A6E6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line="268" w:lineRule="auto"/>
      <w:ind w:left="10" w:right="64"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0"/>
      <w:ind w:left="10" w:right="67" w:hanging="10"/>
      <w:outlineLvl w:val="0"/>
    </w:pPr>
    <w:rPr>
      <w:rFonts w:ascii="Calibri" w:eastAsia="Calibri" w:hAnsi="Calibri" w:cs="Calibri"/>
      <w:b/>
      <w:color w:val="7030A0"/>
      <w:sz w:val="24"/>
    </w:rPr>
  </w:style>
  <w:style w:type="paragraph" w:styleId="Heading2">
    <w:name w:val="heading 2"/>
    <w:next w:val="Normal"/>
    <w:link w:val="Heading2Char"/>
    <w:uiPriority w:val="9"/>
    <w:unhideWhenUsed/>
    <w:qFormat/>
    <w:pPr>
      <w:keepNext/>
      <w:keepLines/>
      <w:spacing w:after="72"/>
      <w:ind w:left="10" w:hanging="10"/>
      <w:outlineLvl w:val="1"/>
    </w:pPr>
    <w:rPr>
      <w:rFonts w:ascii="Calibri" w:eastAsia="Calibri" w:hAnsi="Calibri" w:cs="Calibri"/>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4"/>
    </w:rPr>
  </w:style>
  <w:style w:type="character" w:customStyle="1" w:styleId="Heading1Char">
    <w:name w:val="Heading 1 Char"/>
    <w:link w:val="Heading1"/>
    <w:rPr>
      <w:rFonts w:ascii="Calibri" w:eastAsia="Calibri" w:hAnsi="Calibri" w:cs="Calibri"/>
      <w:b/>
      <w:color w:val="7030A0"/>
      <w:sz w:val="24"/>
    </w:rPr>
  </w:style>
  <w:style w:type="character" w:styleId="CommentReference">
    <w:name w:val="annotation reference"/>
    <w:basedOn w:val="DefaultParagraphFont"/>
    <w:uiPriority w:val="99"/>
    <w:semiHidden/>
    <w:unhideWhenUsed/>
    <w:rsid w:val="003F50B6"/>
    <w:rPr>
      <w:sz w:val="16"/>
      <w:szCs w:val="16"/>
    </w:rPr>
  </w:style>
  <w:style w:type="paragraph" w:styleId="CommentText">
    <w:name w:val="annotation text"/>
    <w:basedOn w:val="Normal"/>
    <w:link w:val="CommentTextChar"/>
    <w:uiPriority w:val="99"/>
    <w:semiHidden/>
    <w:unhideWhenUsed/>
    <w:rsid w:val="003F50B6"/>
    <w:pPr>
      <w:spacing w:line="240" w:lineRule="auto"/>
    </w:pPr>
    <w:rPr>
      <w:sz w:val="20"/>
      <w:szCs w:val="20"/>
    </w:rPr>
  </w:style>
  <w:style w:type="character" w:customStyle="1" w:styleId="CommentTextChar">
    <w:name w:val="Comment Text Char"/>
    <w:basedOn w:val="DefaultParagraphFont"/>
    <w:link w:val="CommentText"/>
    <w:uiPriority w:val="99"/>
    <w:semiHidden/>
    <w:rsid w:val="003F50B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F50B6"/>
    <w:rPr>
      <w:b/>
      <w:bCs/>
    </w:rPr>
  </w:style>
  <w:style w:type="character" w:customStyle="1" w:styleId="CommentSubjectChar">
    <w:name w:val="Comment Subject Char"/>
    <w:basedOn w:val="CommentTextChar"/>
    <w:link w:val="CommentSubject"/>
    <w:uiPriority w:val="99"/>
    <w:semiHidden/>
    <w:rsid w:val="003F50B6"/>
    <w:rPr>
      <w:rFonts w:ascii="Calibri" w:eastAsia="Calibri" w:hAnsi="Calibri" w:cs="Calibri"/>
      <w:b/>
      <w:bCs/>
      <w:color w:val="000000"/>
      <w:sz w:val="20"/>
      <w:szCs w:val="20"/>
    </w:rPr>
  </w:style>
  <w:style w:type="paragraph" w:styleId="Revision">
    <w:name w:val="Revision"/>
    <w:hidden/>
    <w:uiPriority w:val="99"/>
    <w:semiHidden/>
    <w:rsid w:val="005547E1"/>
    <w:pPr>
      <w:spacing w:after="0" w:line="240" w:lineRule="auto"/>
    </w:pPr>
    <w:rPr>
      <w:rFonts w:ascii="Calibri" w:eastAsia="Calibri" w:hAnsi="Calibri" w:cs="Calibri"/>
      <w:color w:val="000000"/>
      <w:sz w:val="24"/>
    </w:rPr>
  </w:style>
  <w:style w:type="paragraph" w:styleId="Footer">
    <w:name w:val="footer"/>
    <w:basedOn w:val="Normal"/>
    <w:link w:val="FooterChar"/>
    <w:uiPriority w:val="99"/>
    <w:unhideWhenUsed/>
    <w:rsid w:val="00BE4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BDF"/>
    <w:rPr>
      <w:rFonts w:ascii="Calibri" w:eastAsia="Calibri" w:hAnsi="Calibri" w:cs="Calibri"/>
      <w:color w:val="000000"/>
      <w:sz w:val="24"/>
    </w:rPr>
  </w:style>
  <w:style w:type="paragraph" w:styleId="ListParagraph">
    <w:name w:val="List Paragraph"/>
    <w:basedOn w:val="Normal"/>
    <w:uiPriority w:val="34"/>
    <w:qFormat/>
    <w:rsid w:val="00D12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2387-7776-4DEB-8ED4-720D5B25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MWF President Role</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MWF President Role</dc:title>
  <dc:subject/>
  <dc:creator>helen</dc:creator>
  <cp:keywords/>
  <cp:lastModifiedBy>Office 2</cp:lastModifiedBy>
  <cp:revision>3</cp:revision>
  <dcterms:created xsi:type="dcterms:W3CDTF">2023-02-16T12:05:00Z</dcterms:created>
  <dcterms:modified xsi:type="dcterms:W3CDTF">2023-02-16T12:37:00Z</dcterms:modified>
</cp:coreProperties>
</file>